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A3" w:rsidRPr="002F62A3" w:rsidRDefault="002F62A3" w:rsidP="002F62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F62A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La Sardegna brucia e, come al solito, i “soliti noti” pensano alla caccia mentre l’ISPRA boccia la proposta di calendario venatorio.</w:t>
      </w:r>
    </w:p>
    <w:p w:rsidR="002F62A3" w:rsidRPr="002F62A3" w:rsidRDefault="002F62A3" w:rsidP="002F6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agosto 16, 2019 </w:t>
      </w:r>
    </w:p>
    <w:p w:rsidR="002F62A3" w:rsidRPr="002F62A3" w:rsidRDefault="002F62A3" w:rsidP="002F62A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F62A3" w:rsidRPr="002F62A3" w:rsidRDefault="002F62A3" w:rsidP="002F62A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F62A3" w:rsidRPr="002F62A3" w:rsidRDefault="002F62A3" w:rsidP="00E5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>Pernice sarda (</w:t>
      </w:r>
      <w:proofErr w:type="spellStart"/>
      <w:r w:rsidRPr="002F62A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Alectoris</w:t>
      </w:r>
      <w:proofErr w:type="spellEnd"/>
      <w:r w:rsidRPr="002F62A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barbara</w:t>
      </w:r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foto Raniero </w:t>
      </w:r>
      <w:proofErr w:type="spellStart"/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>Massoli</w:t>
      </w:r>
      <w:proofErr w:type="spellEnd"/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Novelli)Nonostante la </w:t>
      </w:r>
      <w:hyperlink r:id="rId5" w:tgtFrame="_blank" w:history="1">
        <w:r w:rsidRPr="002F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sbandierata </w:t>
        </w:r>
      </w:hyperlink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>“salvifica” collaborazione delle associazioni venatorie alla prevenzione antincendio (come se </w:t>
      </w:r>
      <w:hyperlink r:id="rId6" w:tgtFrame="_blank" w:history="1">
        <w:r w:rsidRPr="002F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chiunque</w:t>
        </w:r>
      </w:hyperlink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non dovesse far la sua parte), è pesantissimo il </w:t>
      </w:r>
      <w:hyperlink r:id="rId7" w:history="1">
        <w:r w:rsidRPr="002F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bilancio della stagione del fuoco in Sardegna</w:t>
        </w:r>
      </w:hyperlink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>, il peggiore degli ultimi anni (</w:t>
      </w:r>
      <w:hyperlink r:id="rId8" w:history="1">
        <w:r w:rsidRPr="002F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già 1.902 incendi nel 2019</w:t>
        </w:r>
      </w:hyperlink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contro i 1.016 del 2018), tanto da far richiedere alla Regione autonoma della Sardegna la dichiarazione dello stato di emergenza (deliberazione Giunta regionale n. 32/58 dell’8 agosto 2019, “</w:t>
      </w:r>
      <w:r w:rsidRPr="002F62A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Dichiarazione di sussistenza dello stato di emergenza nel territorio della Regione Sardegna, in conseguenza degli eccezionali incendi a partire da luglio 2019</w:t>
      </w:r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>“).</w:t>
      </w:r>
    </w:p>
    <w:p w:rsidR="002F62A3" w:rsidRPr="002F62A3" w:rsidRDefault="002F62A3" w:rsidP="002F6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>Eppure, nel silenzio, pare proprio che nelle stanze assessoriali si lavori per una nuova stagione di caccia che accolga le peggiori istanze del mondo venatorio.</w:t>
      </w:r>
    </w:p>
    <w:p w:rsidR="002F62A3" w:rsidRPr="002F62A3" w:rsidRDefault="002F62A3" w:rsidP="00E57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>In grave ritardo è stato chiesto il parere di legge sulla proposta di calendario venatorio regionale 2019-2020 all’</w:t>
      </w:r>
      <w:hyperlink r:id="rId9" w:history="1">
        <w:r w:rsidRPr="002F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I.S.P.R.A.</w:t>
        </w:r>
      </w:hyperlink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tuttora non è stato convocato il Comitato regionale faunistico per il relativo esame: nulla trapela dagli uffici assessoriali, ma il parere n. 49150 dell’8 agosto 2019 è stato reso dall’I.S.P.R.A., consulente</w:t>
      </w:r>
      <w:r w:rsidRPr="002F62A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 ex </w:t>
      </w:r>
      <w:proofErr w:type="spellStart"/>
      <w:r w:rsidRPr="002F62A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lege</w:t>
      </w:r>
      <w:proofErr w:type="spellEnd"/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di tutte le amministrazioni pubbliche in Italia, ed è pesantemente negativo sulla proposta di calendario venatorio: in assenza di pianificazione faunistico-venatoria e di adeguati censimenti non è consentita la caccia alla Tortora, alla Pernice sarda, alla Lepre sarda, mentre non dev’essere consentita la caccia al Moriglione e alla Pavoncella, per riscontrata rarefazione a livello nazionale e internazionale. La caccia al Beccaccino deve chiudere entro il dicembre 2019, mentre al  Tordo sassello, Tordo bottaccio e Cesena deve avvenire entro il 20 gennaio 2019, in base a norme e documenti scientifici internazionali (c.d. </w:t>
      </w:r>
      <w:hyperlink r:id="rId10" w:tgtFrame="_blank" w:history="1">
        <w:proofErr w:type="spellStart"/>
        <w:r w:rsidRPr="002F62A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Key</w:t>
        </w:r>
        <w:proofErr w:type="spellEnd"/>
        <w:r w:rsidRPr="002F62A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2F62A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Concepts</w:t>
        </w:r>
        <w:proofErr w:type="spellEnd"/>
      </w:hyperlink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>). Germano reale (</w:t>
      </w:r>
      <w:r w:rsidRPr="002F62A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Anas </w:t>
      </w:r>
      <w:proofErr w:type="spellStart"/>
      <w:r w:rsidRPr="002F62A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platyrhynchos</w:t>
      </w:r>
      <w:proofErr w:type="spellEnd"/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</w:p>
    <w:p w:rsidR="002F62A3" w:rsidRPr="002F62A3" w:rsidRDefault="002F62A3" w:rsidP="002F6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>E queste sono solo alcune delle </w:t>
      </w:r>
      <w:r w:rsidRPr="002F62A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censure</w:t>
      </w:r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> principali.</w:t>
      </w:r>
    </w:p>
    <w:p w:rsidR="002F62A3" w:rsidRPr="002F62A3" w:rsidRDefault="002F62A3" w:rsidP="002F6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>I tempi si dilatano con l’intento nemmeno tanto celato di far comprimere i giorni utili per un’eventuale impugnazione da parte delle Associazioni ambientaliste e animaliste davanti ai Giudici amministrativi, </w:t>
      </w:r>
      <w:hyperlink r:id="rId11" w:tgtFrame="_blank" w:history="1">
        <w:r w:rsidRPr="002F6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come già avvenuto con successo negli ultimi anni</w:t>
        </w:r>
      </w:hyperlink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2F62A3" w:rsidRPr="002F62A3" w:rsidRDefault="002F62A3" w:rsidP="002F6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>Tuttora non è stato approvato il piano faunistico-venatorio regionale e sono scarsi i censimenti e i monitoraggi faunistici.</w:t>
      </w:r>
    </w:p>
    <w:p w:rsidR="002F62A3" w:rsidRPr="002F62A3" w:rsidRDefault="002F62A3" w:rsidP="002F6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>E’ questo il modo di gestire il patrimonio faunistico isolano?</w:t>
      </w:r>
    </w:p>
    <w:p w:rsidR="002F62A3" w:rsidRPr="002F62A3" w:rsidRDefault="002F62A3" w:rsidP="002F6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2A3">
        <w:rPr>
          <w:rFonts w:ascii="Times New Roman" w:eastAsia="Times New Roman" w:hAnsi="Times New Roman" w:cs="Times New Roman"/>
          <w:sz w:val="24"/>
          <w:szCs w:val="24"/>
          <w:lang w:eastAsia="it-IT"/>
        </w:rPr>
        <w:t>Le Associazioni ambientaliste e animaliste non lasceranno nulla di intentato per la difesa della fauna selvatica sarda.</w:t>
      </w:r>
      <w:bookmarkStart w:id="0" w:name="_GoBack"/>
      <w:bookmarkEnd w:id="0"/>
    </w:p>
    <w:sectPr w:rsidR="002F62A3" w:rsidRPr="002F6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A3"/>
    <w:rsid w:val="002F62A3"/>
    <w:rsid w:val="004E7555"/>
    <w:rsid w:val="009B4969"/>
    <w:rsid w:val="00D25DC6"/>
    <w:rsid w:val="00E5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315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76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900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533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550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6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diniapost.it/politica/piu-incendi-ma-calano-gli-ettari-in-fumo-lampis-grazie-a-chi-combatte-il-fuoc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rdegnaambiente.it/index.php?xsl=2273&amp;s=20&amp;v=9&amp;c=6860&amp;nodesc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ruppodinterventogiuridicoweb.com/2019/06/20/ognuno-di-noi-puo-dare-il-suo-contributo-contro-gli-incendi/" TargetMode="External"/><Relationship Id="rId11" Type="http://schemas.openxmlformats.org/officeDocument/2006/relationships/hyperlink" Target="https://gruppodinterventogiuridicoweb.com/2019/01/31/il-t-a-r-sardegna-condanna-definitivamente-la-regione-per-la-caccia-alla-lepre-e-alla-pernice-sarda/" TargetMode="External"/><Relationship Id="rId5" Type="http://schemas.openxmlformats.org/officeDocument/2006/relationships/hyperlink" Target="https://www.regione.sardegna.it/j/v/2568?s=394587&amp;v=2&amp;c=392&amp;t=1" TargetMode="External"/><Relationship Id="rId10" Type="http://schemas.openxmlformats.org/officeDocument/2006/relationships/hyperlink" Target="http://www.abolizionecaccia.it/doc/Articoli/linee_guida_cal_v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prambiente.gov.it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</cp:revision>
  <dcterms:created xsi:type="dcterms:W3CDTF">2019-08-16T16:14:00Z</dcterms:created>
  <dcterms:modified xsi:type="dcterms:W3CDTF">2019-08-16T16:15:00Z</dcterms:modified>
</cp:coreProperties>
</file>